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2880"/>
        <w:gridCol w:w="6480"/>
      </w:tblGrid>
      <w:tr w:rsidR="00C4252F" w14:paraId="01465898" w14:textId="77777777" w:rsidTr="00793EF4">
        <w:trPr>
          <w:trHeight w:val="476"/>
        </w:trPr>
        <w:tc>
          <w:tcPr>
            <w:tcW w:w="10795" w:type="dxa"/>
            <w:gridSpan w:val="3"/>
            <w:shd w:val="clear" w:color="auto" w:fill="auto"/>
          </w:tcPr>
          <w:p w14:paraId="488068EE" w14:textId="77777777" w:rsidR="00C4252F" w:rsidRPr="006E0E8C" w:rsidRDefault="00C4252F" w:rsidP="00C4252F">
            <w:pPr>
              <w:pStyle w:val="arialheading0"/>
              <w:rPr>
                <w:color w:val="FFFFFF" w:themeColor="background1"/>
              </w:rPr>
            </w:pPr>
            <w:r w:rsidRPr="00C4252F">
              <w:rPr>
                <w:color w:val="auto"/>
              </w:rPr>
              <w:t>Course:</w:t>
            </w:r>
            <w:r>
              <w:rPr>
                <w:color w:val="auto"/>
              </w:rPr>
              <w:t xml:space="preserve"> Instructional Design 101</w:t>
            </w:r>
          </w:p>
        </w:tc>
      </w:tr>
      <w:tr w:rsidR="00C931ED" w14:paraId="4FEA2466" w14:textId="77777777" w:rsidTr="00793EF4">
        <w:trPr>
          <w:trHeight w:val="476"/>
        </w:trPr>
        <w:tc>
          <w:tcPr>
            <w:tcW w:w="10795" w:type="dxa"/>
            <w:gridSpan w:val="3"/>
            <w:shd w:val="clear" w:color="auto" w:fill="005BBB"/>
          </w:tcPr>
          <w:p w14:paraId="02C16270" w14:textId="77777777" w:rsidR="00C931ED" w:rsidRPr="00105BE6" w:rsidRDefault="00C931ED" w:rsidP="00105BE6">
            <w:pPr>
              <w:pStyle w:val="arialheading0"/>
              <w:jc w:val="center"/>
              <w:rPr>
                <w:color w:val="FFFFFF" w:themeColor="background1"/>
              </w:rPr>
            </w:pPr>
            <w:r w:rsidRPr="006E0E8C">
              <w:rPr>
                <w:color w:val="FFFFFF" w:themeColor="background1"/>
              </w:rPr>
              <w:t>Part 1</w:t>
            </w:r>
            <w:r w:rsidR="00105BE6">
              <w:rPr>
                <w:color w:val="FFFFFF" w:themeColor="background1"/>
              </w:rPr>
              <w:t>- Skill Identification</w:t>
            </w:r>
          </w:p>
        </w:tc>
      </w:tr>
      <w:tr w:rsidR="00C931ED" w14:paraId="7E5E171A" w14:textId="77777777" w:rsidTr="00793EF4">
        <w:trPr>
          <w:trHeight w:val="755"/>
        </w:trPr>
        <w:tc>
          <w:tcPr>
            <w:tcW w:w="10795" w:type="dxa"/>
            <w:gridSpan w:val="3"/>
          </w:tcPr>
          <w:p w14:paraId="64834DDB" w14:textId="77777777" w:rsidR="00C931ED" w:rsidRDefault="00D91E3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Write the outcome or skill here that would require scaffolding.</w:t>
            </w:r>
          </w:p>
          <w:p w14:paraId="1C4EB243" w14:textId="77777777" w:rsidR="00D91E30" w:rsidRDefault="00D91E3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1976CE" w14:textId="77777777" w:rsidR="00D91E30" w:rsidRPr="00D91E30" w:rsidRDefault="00D91E30">
            <w:pPr>
              <w:rPr>
                <w:rFonts w:ascii="Arial" w:hAnsi="Arial" w:cs="Arial"/>
                <w:color w:val="005BBB"/>
                <w:sz w:val="24"/>
                <w:szCs w:val="24"/>
              </w:rPr>
            </w:pPr>
            <w:r w:rsidRPr="00D91E30">
              <w:rPr>
                <w:rFonts w:ascii="Arial" w:hAnsi="Arial" w:cs="Arial"/>
                <w:color w:val="005BBB"/>
                <w:sz w:val="24"/>
                <w:szCs w:val="24"/>
              </w:rPr>
              <w:t>Apply principl</w:t>
            </w:r>
            <w:r>
              <w:rPr>
                <w:rFonts w:ascii="Arial" w:hAnsi="Arial" w:cs="Arial"/>
                <w:color w:val="005BBB"/>
                <w:sz w:val="24"/>
                <w:szCs w:val="24"/>
              </w:rPr>
              <w:t>es of Backwards Design to plan</w:t>
            </w:r>
            <w:r w:rsidRPr="00D91E30">
              <w:rPr>
                <w:rFonts w:ascii="Arial" w:hAnsi="Arial" w:cs="Arial"/>
                <w:color w:val="005BBB"/>
                <w:sz w:val="24"/>
                <w:szCs w:val="24"/>
              </w:rPr>
              <w:t xml:space="preserve"> an aligned course that includes a variety of content interactions.</w:t>
            </w:r>
            <w:r w:rsidR="00793EF4">
              <w:rPr>
                <w:rFonts w:ascii="Arial" w:hAnsi="Arial" w:cs="Arial"/>
                <w:color w:val="005BBB"/>
                <w:sz w:val="24"/>
                <w:szCs w:val="24"/>
              </w:rPr>
              <w:t xml:space="preserve"> </w:t>
            </w:r>
          </w:p>
          <w:p w14:paraId="75EF74BB" w14:textId="77777777" w:rsidR="00D91E30" w:rsidRPr="00C931ED" w:rsidRDefault="00D91E3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931ED" w14:paraId="43169BA5" w14:textId="77777777" w:rsidTr="00793EF4">
        <w:trPr>
          <w:trHeight w:val="2238"/>
        </w:trPr>
        <w:tc>
          <w:tcPr>
            <w:tcW w:w="10795" w:type="dxa"/>
            <w:gridSpan w:val="3"/>
          </w:tcPr>
          <w:p w14:paraId="7AA9334F" w14:textId="77777777" w:rsidR="00C931ED" w:rsidRDefault="00105BE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Write </w:t>
            </w:r>
            <w:r w:rsidR="00C931ED" w:rsidRPr="006E0E8C">
              <w:rPr>
                <w:rFonts w:ascii="Arial" w:hAnsi="Arial" w:cs="Arial"/>
                <w:i/>
                <w:sz w:val="24"/>
                <w:szCs w:val="24"/>
              </w:rPr>
              <w:t>the steps, skills or tasks that students would need to master in order to be successful at the outcome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above</w:t>
            </w:r>
            <w:r w:rsidR="00C931ED" w:rsidRPr="006E0E8C">
              <w:rPr>
                <w:rFonts w:ascii="Arial" w:hAnsi="Arial" w:cs="Arial"/>
                <w:i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I</w:t>
            </w:r>
            <w:r w:rsidR="006E0E8C">
              <w:rPr>
                <w:rFonts w:ascii="Arial" w:hAnsi="Arial" w:cs="Arial"/>
                <w:i/>
                <w:sz w:val="24"/>
                <w:szCs w:val="24"/>
              </w:rPr>
              <w:t>f skills need to be taught in a particular order</w:t>
            </w:r>
            <w:r>
              <w:rPr>
                <w:rFonts w:ascii="Arial" w:hAnsi="Arial" w:cs="Arial"/>
                <w:i/>
                <w:sz w:val="24"/>
                <w:szCs w:val="24"/>
              </w:rPr>
              <w:t>, reflect that in your list.</w:t>
            </w:r>
          </w:p>
          <w:p w14:paraId="48224912" w14:textId="77777777" w:rsidR="00865615" w:rsidRPr="00865615" w:rsidRDefault="00865615" w:rsidP="0086561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65A1C9E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Understand the</w:t>
            </w:r>
            <w:r w:rsidR="003C17B9">
              <w:rPr>
                <w:rFonts w:ascii="Arial" w:hAnsi="Arial" w:cs="Arial"/>
                <w:color w:val="005BBB"/>
                <w:sz w:val="24"/>
                <w:szCs w:val="24"/>
              </w:rPr>
              <w:t xml:space="preserve"> importance</w:t>
            </w:r>
            <w:r>
              <w:rPr>
                <w:rFonts w:ascii="Arial" w:hAnsi="Arial" w:cs="Arial"/>
                <w:color w:val="005BBB"/>
                <w:sz w:val="24"/>
                <w:szCs w:val="24"/>
              </w:rPr>
              <w:t xml:space="preserve"> of course design models</w:t>
            </w:r>
          </w:p>
          <w:p w14:paraId="2A08B483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Comp</w:t>
            </w:r>
            <w:r w:rsidR="00793EF4">
              <w:rPr>
                <w:rFonts w:ascii="Arial" w:hAnsi="Arial" w:cs="Arial"/>
                <w:color w:val="005BBB"/>
                <w:sz w:val="24"/>
                <w:szCs w:val="24"/>
              </w:rPr>
              <w:t>rehend</w:t>
            </w:r>
            <w:r>
              <w:rPr>
                <w:rFonts w:ascii="Arial" w:hAnsi="Arial" w:cs="Arial"/>
                <w:color w:val="005BBB"/>
                <w:sz w:val="24"/>
                <w:szCs w:val="24"/>
              </w:rPr>
              <w:t xml:space="preserve"> and describe the components of Backwards Design</w:t>
            </w:r>
          </w:p>
          <w:p w14:paraId="2B01DAA3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Write quality learning outcomes</w:t>
            </w:r>
          </w:p>
          <w:p w14:paraId="012D58EA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Align course learning outcomes to Bloom’s Taxonomy</w:t>
            </w:r>
          </w:p>
          <w:p w14:paraId="43B8B73D" w14:textId="77777777" w:rsidR="00865615" w:rsidRPr="00865615" w:rsidRDefault="00793EF4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Differentiate between</w:t>
            </w:r>
            <w:r w:rsidR="00865615">
              <w:rPr>
                <w:rFonts w:ascii="Arial" w:hAnsi="Arial" w:cs="Arial"/>
                <w:color w:val="005BBB"/>
                <w:sz w:val="24"/>
                <w:szCs w:val="24"/>
              </w:rPr>
              <w:t xml:space="preserve"> formative and summative assessments</w:t>
            </w:r>
          </w:p>
          <w:p w14:paraId="205A7BC6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Determine which assessments align to course’s learning outcomes</w:t>
            </w:r>
          </w:p>
          <w:p w14:paraId="4A4B2D5A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 xml:space="preserve">Explore a variety of activity examples and options </w:t>
            </w:r>
          </w:p>
          <w:p w14:paraId="4117A80B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D</w:t>
            </w:r>
            <w:r w:rsidR="00793EF4">
              <w:rPr>
                <w:rFonts w:ascii="Arial" w:hAnsi="Arial" w:cs="Arial"/>
                <w:color w:val="005BBB"/>
                <w:sz w:val="24"/>
                <w:szCs w:val="24"/>
              </w:rPr>
              <w:t xml:space="preserve">etermine activities and assignments that </w:t>
            </w:r>
            <w:r>
              <w:rPr>
                <w:rFonts w:ascii="Arial" w:hAnsi="Arial" w:cs="Arial"/>
                <w:color w:val="005BBB"/>
                <w:sz w:val="24"/>
                <w:szCs w:val="24"/>
              </w:rPr>
              <w:t>will prepare students</w:t>
            </w:r>
            <w:r w:rsidR="00793EF4">
              <w:rPr>
                <w:rFonts w:ascii="Arial" w:hAnsi="Arial" w:cs="Arial"/>
                <w:color w:val="005BBB"/>
                <w:sz w:val="24"/>
                <w:szCs w:val="24"/>
              </w:rPr>
              <w:t xml:space="preserve"> for assessments</w:t>
            </w:r>
          </w:p>
          <w:p w14:paraId="43967960" w14:textId="77777777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Analyze course examples for alignment</w:t>
            </w:r>
          </w:p>
          <w:p w14:paraId="7EBB275F" w14:textId="77777777" w:rsidR="00865615" w:rsidRPr="002D2A89" w:rsidRDefault="00793EF4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Create a final</w:t>
            </w:r>
            <w:r w:rsidR="00865615">
              <w:rPr>
                <w:rFonts w:ascii="Arial" w:hAnsi="Arial" w:cs="Arial"/>
                <w:color w:val="005BBB"/>
                <w:sz w:val="24"/>
                <w:szCs w:val="24"/>
              </w:rPr>
              <w:t xml:space="preserve"> aligned course plan</w:t>
            </w:r>
          </w:p>
          <w:p w14:paraId="6CE25CFF" w14:textId="77777777" w:rsidR="00865615" w:rsidRPr="00865615" w:rsidRDefault="00865615" w:rsidP="00865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E8C" w14:paraId="0FD74D0D" w14:textId="77777777" w:rsidTr="00793EF4">
        <w:trPr>
          <w:trHeight w:val="512"/>
        </w:trPr>
        <w:tc>
          <w:tcPr>
            <w:tcW w:w="10795" w:type="dxa"/>
            <w:gridSpan w:val="3"/>
            <w:shd w:val="clear" w:color="auto" w:fill="005BBB"/>
          </w:tcPr>
          <w:p w14:paraId="555DF044" w14:textId="77777777" w:rsidR="006E0E8C" w:rsidRPr="006E0E8C" w:rsidRDefault="006E0E8C" w:rsidP="00105BE6">
            <w:pPr>
              <w:pStyle w:val="arialheading0"/>
              <w:jc w:val="center"/>
              <w:rPr>
                <w:color w:val="FFFFFF" w:themeColor="background1"/>
              </w:rPr>
            </w:pPr>
            <w:r w:rsidRPr="006E0E8C">
              <w:rPr>
                <w:color w:val="FFFFFF" w:themeColor="background1"/>
              </w:rPr>
              <w:lastRenderedPageBreak/>
              <w:t>Part 2</w:t>
            </w:r>
            <w:r w:rsidR="00105BE6">
              <w:rPr>
                <w:color w:val="FFFFFF" w:themeColor="background1"/>
              </w:rPr>
              <w:t xml:space="preserve"> - </w:t>
            </w:r>
            <w:r>
              <w:rPr>
                <w:color w:val="FFFFFF" w:themeColor="background1"/>
              </w:rPr>
              <w:t>Scaffolding Plan</w:t>
            </w:r>
          </w:p>
        </w:tc>
      </w:tr>
      <w:tr w:rsidR="006E0E8C" w14:paraId="2BA8D366" w14:textId="77777777" w:rsidTr="00793EF4">
        <w:trPr>
          <w:trHeight w:val="575"/>
        </w:trPr>
        <w:tc>
          <w:tcPr>
            <w:tcW w:w="1435" w:type="dxa"/>
            <w:shd w:val="clear" w:color="auto" w:fill="auto"/>
          </w:tcPr>
          <w:p w14:paraId="51B3B839" w14:textId="77777777" w:rsidR="006E0E8C" w:rsidRPr="006E0E8C" w:rsidRDefault="006E0E8C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6E0E8C">
              <w:rPr>
                <w:color w:val="000000" w:themeColor="text1"/>
              </w:rPr>
              <w:t>Wee</w:t>
            </w:r>
            <w:r w:rsidR="00105BE6">
              <w:rPr>
                <w:color w:val="000000" w:themeColor="text1"/>
              </w:rPr>
              <w:t>k/Unit</w:t>
            </w:r>
          </w:p>
        </w:tc>
        <w:tc>
          <w:tcPr>
            <w:tcW w:w="2880" w:type="dxa"/>
            <w:shd w:val="clear" w:color="auto" w:fill="auto"/>
          </w:tcPr>
          <w:p w14:paraId="76AF4E00" w14:textId="77777777" w:rsidR="006E0E8C" w:rsidRPr="00105BE6" w:rsidRDefault="00105BE6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105BE6">
              <w:rPr>
                <w:color w:val="000000" w:themeColor="text1"/>
              </w:rPr>
              <w:t>Content</w:t>
            </w:r>
            <w:r w:rsidR="00F838A3">
              <w:rPr>
                <w:color w:val="000000" w:themeColor="text1"/>
              </w:rPr>
              <w:t>/Instruction</w:t>
            </w:r>
          </w:p>
        </w:tc>
        <w:tc>
          <w:tcPr>
            <w:tcW w:w="6480" w:type="dxa"/>
            <w:shd w:val="clear" w:color="auto" w:fill="auto"/>
          </w:tcPr>
          <w:p w14:paraId="3E505A66" w14:textId="77777777" w:rsidR="006E0E8C" w:rsidRPr="00105BE6" w:rsidRDefault="00105BE6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105BE6">
              <w:rPr>
                <w:color w:val="000000" w:themeColor="text1"/>
              </w:rPr>
              <w:t>Interactions</w:t>
            </w:r>
            <w:r>
              <w:rPr>
                <w:color w:val="000000" w:themeColor="text1"/>
              </w:rPr>
              <w:t>/Activities</w:t>
            </w:r>
          </w:p>
        </w:tc>
      </w:tr>
      <w:tr w:rsidR="006E0E8C" w14:paraId="35616D47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06C2A974" w14:textId="77777777" w:rsidR="006E0E8C" w:rsidRPr="00793EF4" w:rsidRDefault="00D91E30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1</w:t>
            </w:r>
            <w:r w:rsidR="00865615" w:rsidRPr="00793EF4">
              <w:rPr>
                <w:b w:val="0"/>
                <w:color w:val="005BBB"/>
                <w:sz w:val="22"/>
                <w:szCs w:val="22"/>
              </w:rPr>
              <w:t xml:space="preserve"> </w:t>
            </w:r>
            <w:r w:rsidR="002D2A89" w:rsidRPr="00793EF4">
              <w:rPr>
                <w:b w:val="0"/>
                <w:color w:val="005BBB"/>
                <w:sz w:val="22"/>
                <w:szCs w:val="22"/>
              </w:rPr>
              <w:t xml:space="preserve">- </w:t>
            </w:r>
            <w:r w:rsidR="00865615" w:rsidRPr="00793EF4">
              <w:rPr>
                <w:b w:val="0"/>
                <w:color w:val="005BBB"/>
                <w:sz w:val="22"/>
                <w:szCs w:val="22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EB7FDC" w14:textId="77777777" w:rsidR="006E0E8C" w:rsidRPr="00793EF4" w:rsidRDefault="00865615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Course design models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9950805" w14:textId="77777777" w:rsidR="006E0E8C" w:rsidRPr="00793EF4" w:rsidRDefault="00865615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Reflection Paper - importance of designing with purpose and alignment</w:t>
            </w:r>
          </w:p>
        </w:tc>
      </w:tr>
      <w:tr w:rsidR="006E0E8C" w14:paraId="2DA7B0E0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75A9FEE0" w14:textId="77777777" w:rsidR="006E0E8C" w:rsidRPr="00793EF4" w:rsidRDefault="00865615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5A3DF86" w14:textId="77777777" w:rsidR="00865615" w:rsidRPr="00793EF4" w:rsidRDefault="00865615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Learning outcomes</w:t>
            </w:r>
          </w:p>
          <w:p w14:paraId="4AC2CCCE" w14:textId="77777777" w:rsidR="006E0E8C" w:rsidRPr="00793EF4" w:rsidRDefault="00865615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Bloom’s Taxonomy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E37CC5C" w14:textId="77777777" w:rsidR="006E0E8C" w:rsidRPr="00793EF4" w:rsidRDefault="00865615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Write learning outcomes and align them to Bloom’s level</w:t>
            </w:r>
          </w:p>
        </w:tc>
      </w:tr>
      <w:tr w:rsidR="006E0E8C" w14:paraId="5EDA0822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153957D8" w14:textId="77777777" w:rsidR="006E0E8C" w:rsidRPr="00793EF4" w:rsidRDefault="00865615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EBC479" w14:textId="77777777" w:rsidR="006E0E8C" w:rsidRPr="00793EF4" w:rsidRDefault="00865615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Formative Assessment</w:t>
            </w:r>
          </w:p>
          <w:p w14:paraId="16DD28FB" w14:textId="77777777" w:rsidR="00865615" w:rsidRPr="00793EF4" w:rsidRDefault="00865615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Summative Assessment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D79E28D" w14:textId="77777777" w:rsidR="006E0E8C" w:rsidRPr="00793EF4" w:rsidRDefault="00865615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Align both formative and summative assessments to course outcomes</w:t>
            </w:r>
          </w:p>
          <w:p w14:paraId="07F50C00" w14:textId="77777777" w:rsidR="00793EF4" w:rsidRPr="00793EF4" w:rsidRDefault="00793EF4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Quiz</w:t>
            </w:r>
            <w:r>
              <w:rPr>
                <w:b w:val="0"/>
                <w:color w:val="005BBB"/>
                <w:sz w:val="22"/>
                <w:szCs w:val="22"/>
              </w:rPr>
              <w:t xml:space="preserve"> </w:t>
            </w:r>
          </w:p>
        </w:tc>
      </w:tr>
      <w:tr w:rsidR="006E0E8C" w14:paraId="5F457502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6D76D9AA" w14:textId="77777777" w:rsidR="006E0E8C" w:rsidRPr="00793EF4" w:rsidRDefault="002D2A89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5 - 6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893C62" w14:textId="77777777" w:rsidR="006E0E8C" w:rsidRPr="00793EF4" w:rsidRDefault="002D2A89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Active Learning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2DE2530" w14:textId="77777777" w:rsidR="006E0E8C" w:rsidRPr="00793EF4" w:rsidRDefault="002D2A89" w:rsidP="00793EF4">
            <w:pPr>
              <w:pStyle w:val="arialheading0"/>
              <w:numPr>
                <w:ilvl w:val="0"/>
                <w:numId w:val="3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 xml:space="preserve">Blog post – 10 </w:t>
            </w:r>
            <w:r w:rsidR="00C4252F" w:rsidRPr="00793EF4">
              <w:rPr>
                <w:b w:val="0"/>
                <w:color w:val="005BBB"/>
                <w:sz w:val="22"/>
                <w:szCs w:val="22"/>
              </w:rPr>
              <w:t>ways to engage students using active learning strategies</w:t>
            </w:r>
          </w:p>
        </w:tc>
      </w:tr>
      <w:tr w:rsidR="006E0E8C" w14:paraId="70A1CBEF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06A6AE03" w14:textId="77777777" w:rsidR="006E0E8C" w:rsidRPr="00793EF4" w:rsidRDefault="002D2A89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6E6C3A" w14:textId="77777777" w:rsidR="006E0E8C" w:rsidRPr="00793EF4" w:rsidRDefault="002D2A89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Course evaluation rubric</w:t>
            </w:r>
          </w:p>
          <w:p w14:paraId="7E3ABD51" w14:textId="77777777" w:rsidR="002D2A89" w:rsidRPr="00793EF4" w:rsidRDefault="002D2A89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Collaborative evaluation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E7DBADF" w14:textId="77777777" w:rsidR="006E0E8C" w:rsidRPr="00793EF4" w:rsidRDefault="002D2A89" w:rsidP="00793EF4">
            <w:pPr>
              <w:pStyle w:val="arialheading0"/>
              <w:numPr>
                <w:ilvl w:val="0"/>
                <w:numId w:val="3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Continue working on own course plan</w:t>
            </w:r>
          </w:p>
          <w:p w14:paraId="2876CCF6" w14:textId="77777777" w:rsidR="002D2A89" w:rsidRPr="00793EF4" w:rsidRDefault="002D2A89" w:rsidP="00793EF4">
            <w:pPr>
              <w:pStyle w:val="arialheading0"/>
              <w:numPr>
                <w:ilvl w:val="0"/>
                <w:numId w:val="3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 xml:space="preserve">Analyze &amp; evaluate course plan example </w:t>
            </w:r>
          </w:p>
        </w:tc>
      </w:tr>
      <w:tr w:rsidR="006E0E8C" w14:paraId="14E0DF12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0A199679" w14:textId="77777777" w:rsidR="006E0E8C" w:rsidRPr="00793EF4" w:rsidRDefault="002D2A89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AE632C" w14:textId="77777777" w:rsidR="006E0E8C" w:rsidRPr="00793EF4" w:rsidRDefault="00F838A3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Review weeks 1 - 7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71F3FD6" w14:textId="77777777" w:rsidR="006E0E8C" w:rsidRPr="00793EF4" w:rsidRDefault="00865615" w:rsidP="00793EF4">
            <w:pPr>
              <w:pStyle w:val="arialheading0"/>
              <w:numPr>
                <w:ilvl w:val="0"/>
                <w:numId w:val="4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Submit plan for peer feedback</w:t>
            </w:r>
          </w:p>
        </w:tc>
      </w:tr>
      <w:tr w:rsidR="002D2A89" w14:paraId="3F582BFA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11DA5F5A" w14:textId="77777777" w:rsidR="002D2A89" w:rsidRPr="00793EF4" w:rsidRDefault="002D2A89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88C0D0" w14:textId="77777777" w:rsidR="002D2A89" w:rsidRPr="00793EF4" w:rsidRDefault="00F838A3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N/A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659991E" w14:textId="77777777" w:rsidR="00793EF4" w:rsidRDefault="00793EF4" w:rsidP="00793EF4">
            <w:pPr>
              <w:pStyle w:val="arialheading0"/>
              <w:numPr>
                <w:ilvl w:val="0"/>
                <w:numId w:val="4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Apply peer feedback</w:t>
            </w:r>
          </w:p>
          <w:p w14:paraId="6653FE85" w14:textId="77777777" w:rsidR="002D2A89" w:rsidRPr="00793EF4" w:rsidRDefault="00793EF4" w:rsidP="00793EF4">
            <w:pPr>
              <w:pStyle w:val="arialheading0"/>
              <w:numPr>
                <w:ilvl w:val="0"/>
                <w:numId w:val="4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M</w:t>
            </w:r>
            <w:r w:rsidR="002D2A89" w:rsidRPr="00793EF4">
              <w:rPr>
                <w:b w:val="0"/>
                <w:color w:val="005BBB"/>
                <w:sz w:val="22"/>
                <w:szCs w:val="22"/>
              </w:rPr>
              <w:t>ake final revisions</w:t>
            </w:r>
          </w:p>
        </w:tc>
      </w:tr>
      <w:tr w:rsidR="00105BE6" w14:paraId="2BF8CA37" w14:textId="77777777" w:rsidTr="00793EF4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349BF2BB" w14:textId="77777777" w:rsidR="00105BE6" w:rsidRPr="00793EF4" w:rsidRDefault="00865615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BBD2C3" w14:textId="77777777" w:rsidR="00105BE6" w:rsidRPr="00793EF4" w:rsidRDefault="00F838A3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N/A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9917316" w14:textId="77777777" w:rsidR="00105BE6" w:rsidRPr="00793EF4" w:rsidRDefault="00793EF4" w:rsidP="00793EF4">
            <w:pPr>
              <w:pStyle w:val="arialheading0"/>
              <w:numPr>
                <w:ilvl w:val="0"/>
                <w:numId w:val="5"/>
              </w:numPr>
              <w:spacing w:before="0"/>
              <w:rPr>
                <w:color w:val="000000" w:themeColor="text1"/>
                <w:sz w:val="22"/>
                <w:szCs w:val="22"/>
              </w:rPr>
            </w:pPr>
            <w:r w:rsidRPr="00793EF4">
              <w:rPr>
                <w:color w:val="005BBB"/>
                <w:sz w:val="22"/>
                <w:szCs w:val="22"/>
              </w:rPr>
              <w:t xml:space="preserve">DUE: </w:t>
            </w:r>
            <w:r>
              <w:rPr>
                <w:color w:val="005BBB"/>
                <w:sz w:val="22"/>
                <w:szCs w:val="22"/>
              </w:rPr>
              <w:t xml:space="preserve">Final Assignment - </w:t>
            </w:r>
            <w:r w:rsidRPr="00793EF4">
              <w:rPr>
                <w:color w:val="005BBB"/>
                <w:sz w:val="22"/>
                <w:szCs w:val="22"/>
              </w:rPr>
              <w:t>Course Planning S</w:t>
            </w:r>
            <w:r>
              <w:rPr>
                <w:color w:val="005BBB"/>
                <w:sz w:val="22"/>
                <w:szCs w:val="22"/>
              </w:rPr>
              <w:t>heet</w:t>
            </w:r>
          </w:p>
        </w:tc>
      </w:tr>
    </w:tbl>
    <w:p w14:paraId="027274CE" w14:textId="77777777" w:rsidR="00967DC5" w:rsidRDefault="00967DC5"/>
    <w:sectPr w:rsidR="00967DC5" w:rsidSect="00105BE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B577" w14:textId="77777777" w:rsidR="00E716EB" w:rsidRDefault="00E716EB" w:rsidP="00C931ED">
      <w:pPr>
        <w:spacing w:after="0" w:line="240" w:lineRule="auto"/>
      </w:pPr>
      <w:r>
        <w:separator/>
      </w:r>
    </w:p>
  </w:endnote>
  <w:endnote w:type="continuationSeparator" w:id="0">
    <w:p w14:paraId="0E227AAE" w14:textId="77777777" w:rsidR="00E716EB" w:rsidRDefault="00E716EB" w:rsidP="00C9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81F5" w14:textId="77777777" w:rsidR="00E716EB" w:rsidRDefault="00E716EB" w:rsidP="00C931ED">
      <w:pPr>
        <w:spacing w:after="0" w:line="240" w:lineRule="auto"/>
      </w:pPr>
      <w:r>
        <w:separator/>
      </w:r>
    </w:p>
  </w:footnote>
  <w:footnote w:type="continuationSeparator" w:id="0">
    <w:p w14:paraId="238968DE" w14:textId="77777777" w:rsidR="00E716EB" w:rsidRDefault="00E716EB" w:rsidP="00C9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BB48" w14:textId="77777777" w:rsidR="007F7A0E" w:rsidRDefault="007F7A0E" w:rsidP="00C931ED">
    <w:pPr>
      <w:pStyle w:val="Title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6F3BC497" wp14:editId="0DDDEB9D">
          <wp:extent cx="3005914" cy="61064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626" cy="635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4ABB7" w14:textId="77777777" w:rsidR="007F7A0E" w:rsidRDefault="007F7A0E" w:rsidP="00C931ED">
    <w:pPr>
      <w:pStyle w:val="Title"/>
      <w:jc w:val="center"/>
      <w:rPr>
        <w:rFonts w:ascii="Arial" w:hAnsi="Arial" w:cs="Arial"/>
        <w:b/>
        <w:sz w:val="36"/>
        <w:szCs w:val="36"/>
      </w:rPr>
    </w:pPr>
  </w:p>
  <w:p w14:paraId="664F2BEF" w14:textId="058696D2" w:rsidR="00C931ED" w:rsidRDefault="00C931ED" w:rsidP="00C931ED">
    <w:pPr>
      <w:pStyle w:val="Title"/>
      <w:jc w:val="center"/>
      <w:rPr>
        <w:rFonts w:ascii="Arial" w:hAnsi="Arial" w:cs="Arial"/>
        <w:b/>
        <w:sz w:val="36"/>
        <w:szCs w:val="36"/>
      </w:rPr>
    </w:pPr>
    <w:r w:rsidRPr="00C931ED">
      <w:rPr>
        <w:rFonts w:ascii="Arial" w:hAnsi="Arial" w:cs="Arial"/>
        <w:b/>
        <w:sz w:val="36"/>
        <w:szCs w:val="36"/>
      </w:rPr>
      <w:t xml:space="preserve">Scaffolding </w:t>
    </w:r>
    <w:r w:rsidR="001A17CD">
      <w:rPr>
        <w:rFonts w:ascii="Arial" w:hAnsi="Arial" w:cs="Arial"/>
        <w:b/>
        <w:sz w:val="36"/>
        <w:szCs w:val="36"/>
      </w:rPr>
      <w:t xml:space="preserve">Plan </w:t>
    </w:r>
    <w:r w:rsidRPr="00C931ED">
      <w:rPr>
        <w:rFonts w:ascii="Arial" w:hAnsi="Arial" w:cs="Arial"/>
        <w:b/>
        <w:sz w:val="36"/>
        <w:szCs w:val="36"/>
      </w:rPr>
      <w:t>Activity</w:t>
    </w:r>
    <w:r w:rsidR="00593D5D">
      <w:rPr>
        <w:rFonts w:ascii="Arial" w:hAnsi="Arial" w:cs="Arial"/>
        <w:b/>
        <w:sz w:val="36"/>
        <w:szCs w:val="36"/>
      </w:rPr>
      <w:t xml:space="preserve"> Example</w:t>
    </w:r>
  </w:p>
  <w:p w14:paraId="065558E1" w14:textId="77777777" w:rsidR="00105BE6" w:rsidRPr="00105BE6" w:rsidRDefault="00105BE6" w:rsidP="00105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995"/>
    <w:multiLevelType w:val="hybridMultilevel"/>
    <w:tmpl w:val="6C0C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DE3"/>
    <w:multiLevelType w:val="hybridMultilevel"/>
    <w:tmpl w:val="D234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72D6"/>
    <w:multiLevelType w:val="hybridMultilevel"/>
    <w:tmpl w:val="78E6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25C23"/>
    <w:multiLevelType w:val="hybridMultilevel"/>
    <w:tmpl w:val="799A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A7FA6"/>
    <w:multiLevelType w:val="hybridMultilevel"/>
    <w:tmpl w:val="CEFC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D"/>
    <w:rsid w:val="00074BDE"/>
    <w:rsid w:val="00105BE6"/>
    <w:rsid w:val="001A17CD"/>
    <w:rsid w:val="002D2A89"/>
    <w:rsid w:val="003C17B9"/>
    <w:rsid w:val="00593D5D"/>
    <w:rsid w:val="006D73A8"/>
    <w:rsid w:val="006E0E8C"/>
    <w:rsid w:val="00762354"/>
    <w:rsid w:val="00793EF4"/>
    <w:rsid w:val="007F7A0E"/>
    <w:rsid w:val="00857C67"/>
    <w:rsid w:val="00865615"/>
    <w:rsid w:val="00967DC5"/>
    <w:rsid w:val="00A572D0"/>
    <w:rsid w:val="00BD1B4B"/>
    <w:rsid w:val="00C4252F"/>
    <w:rsid w:val="00C931ED"/>
    <w:rsid w:val="00D91E30"/>
    <w:rsid w:val="00E716EB"/>
    <w:rsid w:val="00E81AD3"/>
    <w:rsid w:val="00E96206"/>
    <w:rsid w:val="00F838A3"/>
    <w:rsid w:val="00F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A077"/>
  <w15:chartTrackingRefBased/>
  <w15:docId w15:val="{05AC0CA0-D77D-4E65-B510-CDFBC368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Heading">
    <w:name w:val="Arial Heading"/>
    <w:basedOn w:val="Heading1"/>
    <w:link w:val="ArialHeadingChar"/>
    <w:qFormat/>
    <w:rsid w:val="00E96206"/>
    <w:pPr>
      <w:spacing w:before="120" w:after="120" w:line="240" w:lineRule="auto"/>
    </w:pPr>
    <w:rPr>
      <w:rFonts w:ascii="Arial" w:hAnsi="Arial" w:cs="Arial"/>
      <w:b/>
      <w:color w:val="auto"/>
      <w:sz w:val="24"/>
    </w:rPr>
  </w:style>
  <w:style w:type="character" w:customStyle="1" w:styleId="ArialHeadingChar">
    <w:name w:val="Arial Heading Char"/>
    <w:basedOn w:val="DefaultParagraphFont"/>
    <w:link w:val="ArialHeading"/>
    <w:rsid w:val="00E96206"/>
    <w:rPr>
      <w:rFonts w:ascii="Arial" w:eastAsiaTheme="majorEastAsia" w:hAnsi="Arial" w:cs="Arial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7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ialHeading1">
    <w:name w:val="Arial Heading 1"/>
    <w:basedOn w:val="Heading1"/>
    <w:link w:val="ArialHeading1Char"/>
    <w:qFormat/>
    <w:rsid w:val="00E81AD3"/>
    <w:pPr>
      <w:spacing w:before="360" w:after="120"/>
    </w:pPr>
    <w:rPr>
      <w:rFonts w:ascii="Arial" w:hAnsi="Arial" w:cs="Arial"/>
      <w:b/>
      <w:sz w:val="24"/>
      <w:szCs w:val="24"/>
    </w:rPr>
  </w:style>
  <w:style w:type="character" w:customStyle="1" w:styleId="ArialHeading1Char">
    <w:name w:val="Arial Heading 1 Char"/>
    <w:basedOn w:val="Heading1Char"/>
    <w:link w:val="ArialHeading1"/>
    <w:rsid w:val="00E81AD3"/>
    <w:rPr>
      <w:rFonts w:ascii="Arial" w:eastAsiaTheme="majorEastAsia" w:hAnsi="Arial" w:cs="Arial"/>
      <w:b/>
      <w:color w:val="2E74B5" w:themeColor="accent1" w:themeShade="BF"/>
      <w:sz w:val="24"/>
      <w:szCs w:val="24"/>
    </w:rPr>
  </w:style>
  <w:style w:type="paragraph" w:customStyle="1" w:styleId="arialheading0">
    <w:name w:val="arial heading"/>
    <w:basedOn w:val="Heading1"/>
    <w:link w:val="arialheadingChar0"/>
    <w:qFormat/>
    <w:rsid w:val="00857C67"/>
    <w:pPr>
      <w:spacing w:before="80" w:line="240" w:lineRule="auto"/>
    </w:pPr>
    <w:rPr>
      <w:rFonts w:ascii="Arial" w:hAnsi="Arial" w:cs="Arial"/>
      <w:b/>
      <w:bCs/>
      <w:color w:val="231F20"/>
      <w:sz w:val="24"/>
      <w:szCs w:val="24"/>
    </w:rPr>
  </w:style>
  <w:style w:type="character" w:customStyle="1" w:styleId="arialheadingChar0">
    <w:name w:val="arial heading Char"/>
    <w:basedOn w:val="DefaultParagraphFont"/>
    <w:link w:val="arialheading0"/>
    <w:rsid w:val="00857C67"/>
    <w:rPr>
      <w:rFonts w:ascii="Arial" w:eastAsiaTheme="majorEastAsia" w:hAnsi="Arial" w:cs="Arial"/>
      <w:b/>
      <w:bCs/>
      <w:color w:val="231F20"/>
      <w:sz w:val="24"/>
      <w:szCs w:val="24"/>
    </w:rPr>
  </w:style>
  <w:style w:type="paragraph" w:customStyle="1" w:styleId="Heading-Arial">
    <w:name w:val="Heading - Arial"/>
    <w:basedOn w:val="Heading1"/>
    <w:qFormat/>
    <w:rsid w:val="00074BDE"/>
    <w:pPr>
      <w:keepNext w:val="0"/>
      <w:keepLines w:val="0"/>
      <w:spacing w:before="120" w:beforeAutospacing="1" w:after="120" w:afterAutospacing="1" w:line="240" w:lineRule="auto"/>
    </w:pPr>
    <w:rPr>
      <w:rFonts w:ascii="Arial" w:eastAsia="Times New Roman" w:hAnsi="Arial" w:cs="Arial"/>
      <w:b/>
      <w:bCs/>
      <w:color w:val="auto"/>
      <w:kern w:val="36"/>
      <w:sz w:val="24"/>
      <w:szCs w:val="48"/>
    </w:rPr>
  </w:style>
  <w:style w:type="table" w:styleId="TableGrid">
    <w:name w:val="Table Grid"/>
    <w:basedOn w:val="TableNormal"/>
    <w:uiPriority w:val="39"/>
    <w:rsid w:val="00C9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ED"/>
  </w:style>
  <w:style w:type="paragraph" w:styleId="Footer">
    <w:name w:val="footer"/>
    <w:basedOn w:val="Normal"/>
    <w:link w:val="FooterChar"/>
    <w:uiPriority w:val="99"/>
    <w:unhideWhenUsed/>
    <w:rsid w:val="00C93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ED"/>
  </w:style>
  <w:style w:type="paragraph" w:styleId="Title">
    <w:name w:val="Title"/>
    <w:basedOn w:val="Normal"/>
    <w:next w:val="Normal"/>
    <w:link w:val="TitleChar"/>
    <w:uiPriority w:val="10"/>
    <w:qFormat/>
    <w:rsid w:val="00C93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Plan Activity Example</dc:title>
  <dc:subject/>
  <dc:creator>Bruzga, Lauren</dc:creator>
  <cp:keywords>scaffold;example;plan</cp:keywords>
  <dc:description/>
  <cp:lastModifiedBy>Jeremy Cooper</cp:lastModifiedBy>
  <cp:revision>5</cp:revision>
  <cp:lastPrinted>2020-06-09T20:34:00Z</cp:lastPrinted>
  <dcterms:created xsi:type="dcterms:W3CDTF">2020-06-09T20:33:00Z</dcterms:created>
  <dcterms:modified xsi:type="dcterms:W3CDTF">2021-12-15T15:22:00Z</dcterms:modified>
</cp:coreProperties>
</file>